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6CC82" w14:textId="3FB86E82" w:rsidR="005E050B" w:rsidRDefault="00311AB7">
      <w:pPr>
        <w:rPr>
          <w:i w:val="0"/>
          <w:iCs/>
        </w:rPr>
      </w:pPr>
      <w:r>
        <w:rPr>
          <w:i w:val="0"/>
          <w:iCs/>
        </w:rPr>
        <w:t>DIJAGRAM RELATIVNIH FREKVENCIJA</w:t>
      </w:r>
    </w:p>
    <w:p w14:paraId="21744958" w14:textId="1283ECE6" w:rsidR="00311AB7" w:rsidRDefault="00311AB7">
      <w:pPr>
        <w:rPr>
          <w:i w:val="0"/>
          <w:iCs/>
        </w:rPr>
      </w:pPr>
      <w:r>
        <w:rPr>
          <w:i w:val="0"/>
          <w:iCs/>
        </w:rPr>
        <w:t>355.</w:t>
      </w:r>
    </w:p>
    <w:p w14:paraId="6A23E95A" w14:textId="544B563C" w:rsidR="00311AB7" w:rsidRDefault="00311AB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poljoprivreda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111</m:t>
            </m:r>
          </m:num>
          <m:den>
            <m:r>
              <w:rPr>
                <w:rFonts w:ascii="Cambria Math" w:hAnsi="Cambria Math"/>
              </w:rPr>
              <m:t>1699</m:t>
            </m:r>
          </m:den>
        </m:f>
        <m:r>
          <w:rPr>
            <w:rFonts w:ascii="Cambria Math" w:hAnsi="Cambria Math"/>
          </w:rPr>
          <m:t xml:space="preserve">=0.0653 ∙100=6.53% </m:t>
        </m:r>
      </m:oMath>
    </w:p>
    <w:p w14:paraId="79D730C4" w14:textId="5F7E1DAC" w:rsidR="00311AB7" w:rsidRDefault="00311AB7" w:rsidP="00311A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industrija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446</m:t>
            </m:r>
          </m:num>
          <m:den>
            <m:r>
              <w:rPr>
                <w:rFonts w:ascii="Cambria Math" w:hAnsi="Cambria Math"/>
              </w:rPr>
              <m:t>1699</m:t>
            </m:r>
          </m:den>
        </m:f>
        <m:r>
          <w:rPr>
            <w:rFonts w:ascii="Cambria Math" w:hAnsi="Cambria Math"/>
          </w:rPr>
          <m:t xml:space="preserve">=0.2625 ∙100=26.25% </m:t>
        </m:r>
      </m:oMath>
    </w:p>
    <w:p w14:paraId="53CEABE7" w14:textId="15F1235C" w:rsidR="00311AB7" w:rsidRDefault="00311AB7" w:rsidP="00311A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uslužne djelatnosti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1142</m:t>
            </m:r>
          </m:num>
          <m:den>
            <m:r>
              <w:rPr>
                <w:rFonts w:ascii="Cambria Math" w:hAnsi="Cambria Math"/>
              </w:rPr>
              <m:t>1699</m:t>
            </m:r>
          </m:den>
        </m:f>
        <m:r>
          <w:rPr>
            <w:rFonts w:ascii="Cambria Math" w:hAnsi="Cambria Math"/>
          </w:rPr>
          <m:t xml:space="preserve">=0.6722 ∙100=67.22% </m:t>
        </m:r>
      </m:oMath>
    </w:p>
    <w:p w14:paraId="5EE63B50" w14:textId="417E636C" w:rsidR="00311AB7" w:rsidRDefault="00311AB7" w:rsidP="00311AB7">
      <w:pPr>
        <w:rPr>
          <w:rFonts w:eastAsiaTheme="minorEastAsia"/>
          <w:i w:val="0"/>
          <w:iCs/>
        </w:rPr>
      </w:pPr>
    </w:p>
    <w:p w14:paraId="28B90DA3" w14:textId="1752A81C" w:rsidR="00311AB7" w:rsidRDefault="00E5297E" w:rsidP="00311A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357.</w:t>
      </w:r>
    </w:p>
    <w:p w14:paraId="5907FA4F" w14:textId="500EC817" w:rsidR="00E5297E" w:rsidRDefault="00E5297E" w:rsidP="00311A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da, često 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172</m:t>
            </m:r>
          </m:num>
          <m:den>
            <m:r>
              <w:rPr>
                <w:rFonts w:ascii="Cambria Math" w:eastAsiaTheme="minorEastAsia" w:hAnsi="Cambria Math"/>
              </w:rPr>
              <m:t>5036</m:t>
            </m:r>
          </m:den>
        </m:f>
        <m:r>
          <w:rPr>
            <w:rFonts w:ascii="Cambria Math" w:eastAsiaTheme="minorEastAsia" w:hAnsi="Cambria Math"/>
          </w:rPr>
          <m:t>=0.0342∙100=3.42%</m:t>
        </m:r>
      </m:oMath>
    </w:p>
    <w:p w14:paraId="5A84E1A1" w14:textId="693F027B" w:rsidR="00E5297E" w:rsidRDefault="00E5297E" w:rsidP="00E5297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katkad 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2655</m:t>
            </m:r>
          </m:num>
          <m:den>
            <m:r>
              <w:rPr>
                <w:rFonts w:ascii="Cambria Math" w:eastAsiaTheme="minorEastAsia" w:hAnsi="Cambria Math"/>
              </w:rPr>
              <m:t>5036</m:t>
            </m:r>
          </m:den>
        </m:f>
        <m:r>
          <w:rPr>
            <w:rFonts w:ascii="Cambria Math" w:eastAsiaTheme="minorEastAsia" w:hAnsi="Cambria Math"/>
          </w:rPr>
          <m:t>=0.5257∙100=52.72%</m:t>
        </m:r>
      </m:oMath>
    </w:p>
    <w:p w14:paraId="2FB97603" w14:textId="3986BC8D" w:rsidR="00E5297E" w:rsidRDefault="00E5297E" w:rsidP="00311A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ne, nikad =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2209</m:t>
            </m:r>
          </m:num>
          <m:den>
            <m:r>
              <w:rPr>
                <w:rFonts w:ascii="Cambria Math" w:eastAsiaTheme="minorEastAsia" w:hAnsi="Cambria Math"/>
              </w:rPr>
              <m:t>5036</m:t>
            </m:r>
          </m:den>
        </m:f>
        <m:r>
          <w:rPr>
            <w:rFonts w:ascii="Cambria Math" w:eastAsiaTheme="minorEastAsia" w:hAnsi="Cambria Math"/>
          </w:rPr>
          <m:t>=0.4386∙100=43.86%</m:t>
        </m:r>
      </m:oMath>
    </w:p>
    <w:p w14:paraId="7029B9E2" w14:textId="0BF89634" w:rsidR="00E5297E" w:rsidRDefault="00E5297E" w:rsidP="00311A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28A4A6B" wp14:editId="4F30534D">
            <wp:extent cx="4143375" cy="2743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BAC3" w14:textId="77777777" w:rsidR="00E5297E" w:rsidRDefault="00E5297E" w:rsidP="00311AB7">
      <w:pPr>
        <w:rPr>
          <w:rFonts w:eastAsiaTheme="minorEastAsia"/>
          <w:i w:val="0"/>
          <w:iCs/>
        </w:rPr>
      </w:pPr>
    </w:p>
    <w:p w14:paraId="70CAA12C" w14:textId="77777777" w:rsidR="00E5297E" w:rsidRDefault="00E5297E" w:rsidP="00311AB7">
      <w:pPr>
        <w:rPr>
          <w:rFonts w:eastAsiaTheme="minorEastAsia"/>
          <w:i w:val="0"/>
          <w:iCs/>
        </w:rPr>
      </w:pPr>
    </w:p>
    <w:p w14:paraId="20EE41CE" w14:textId="77777777" w:rsidR="00E5297E" w:rsidRDefault="00E5297E" w:rsidP="00311AB7">
      <w:pPr>
        <w:rPr>
          <w:rFonts w:eastAsiaTheme="minorEastAsia"/>
          <w:i w:val="0"/>
          <w:iCs/>
        </w:rPr>
      </w:pPr>
    </w:p>
    <w:p w14:paraId="336FED2C" w14:textId="77777777" w:rsidR="00E5297E" w:rsidRDefault="00E5297E" w:rsidP="00311AB7">
      <w:pPr>
        <w:rPr>
          <w:rFonts w:eastAsiaTheme="minorEastAsia"/>
          <w:i w:val="0"/>
          <w:iCs/>
        </w:rPr>
      </w:pPr>
    </w:p>
    <w:p w14:paraId="2B585846" w14:textId="77777777" w:rsidR="00E5297E" w:rsidRDefault="00E5297E" w:rsidP="00311AB7">
      <w:pPr>
        <w:rPr>
          <w:rFonts w:eastAsiaTheme="minorEastAsia"/>
          <w:i w:val="0"/>
          <w:iCs/>
        </w:rPr>
      </w:pPr>
    </w:p>
    <w:p w14:paraId="52696065" w14:textId="77777777" w:rsidR="00E5297E" w:rsidRDefault="00E5297E" w:rsidP="00311AB7">
      <w:pPr>
        <w:rPr>
          <w:rFonts w:eastAsiaTheme="minorEastAsia"/>
          <w:i w:val="0"/>
          <w:iCs/>
        </w:rPr>
      </w:pPr>
    </w:p>
    <w:p w14:paraId="3B812864" w14:textId="77777777" w:rsidR="00E5297E" w:rsidRDefault="00E5297E" w:rsidP="00311AB7">
      <w:pPr>
        <w:rPr>
          <w:rFonts w:eastAsiaTheme="minorEastAsia"/>
          <w:i w:val="0"/>
          <w:iCs/>
        </w:rPr>
      </w:pPr>
    </w:p>
    <w:p w14:paraId="04454533" w14:textId="685BB8A7" w:rsidR="00311AB7" w:rsidRDefault="00E5297E" w:rsidP="00311A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D8DBEEC" wp14:editId="2005D426">
            <wp:simplePos x="0" y="0"/>
            <wp:positionH relativeFrom="margin">
              <wp:posOffset>-228191</wp:posOffset>
            </wp:positionH>
            <wp:positionV relativeFrom="paragraph">
              <wp:posOffset>195580</wp:posOffset>
            </wp:positionV>
            <wp:extent cx="5314950" cy="5239788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23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358.</w:t>
      </w:r>
    </w:p>
    <w:p w14:paraId="716B9FE1" w14:textId="1D553194" w:rsidR="00E5297E" w:rsidRDefault="00E5297E" w:rsidP="00311AB7">
      <w:pPr>
        <w:rPr>
          <w:rFonts w:eastAsiaTheme="minorEastAsia"/>
          <w:i w:val="0"/>
          <w:iCs/>
        </w:rPr>
      </w:pPr>
    </w:p>
    <w:p w14:paraId="6938279E" w14:textId="24FB348E" w:rsidR="00311AB7" w:rsidRDefault="00311AB7">
      <w:pPr>
        <w:rPr>
          <w:i w:val="0"/>
          <w:iCs/>
        </w:rPr>
      </w:pPr>
    </w:p>
    <w:p w14:paraId="0F0DB725" w14:textId="77777777" w:rsidR="00E5297E" w:rsidRDefault="00BE4B4D" w:rsidP="00E5297E">
      <w:pPr>
        <w:jc w:val="right"/>
        <w:rPr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993</m:t>
            </m:r>
          </m:num>
          <m:den>
            <m:r>
              <w:rPr>
                <w:rFonts w:ascii="Cambria Math" w:hAnsi="Cambria Math"/>
              </w:rPr>
              <m:t>1011</m:t>
            </m:r>
          </m:den>
        </m:f>
        <m:r>
          <w:rPr>
            <w:rFonts w:ascii="Cambria Math" w:hAnsi="Cambria Math"/>
          </w:rPr>
          <m:t>=0.98∙100=98%</m:t>
        </m:r>
      </m:oMath>
      <w:r w:rsidR="00E5297E">
        <w:rPr>
          <w:i w:val="0"/>
          <w:iCs/>
        </w:rPr>
        <w:t xml:space="preserve">      </w:t>
      </w:r>
    </w:p>
    <w:p w14:paraId="1C37BC51" w14:textId="5138E8C8" w:rsidR="00E5297E" w:rsidRPr="00311AB7" w:rsidRDefault="00BE4B4D" w:rsidP="00E5297E">
      <w:pPr>
        <w:jc w:val="right"/>
        <w:rPr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1445</m:t>
            </m:r>
          </m:num>
          <m:den>
            <m:r>
              <w:rPr>
                <w:rFonts w:ascii="Cambria Math" w:hAnsi="Cambria Math"/>
              </w:rPr>
              <m:t>1642</m:t>
            </m:r>
          </m:den>
        </m:f>
        <m:r>
          <w:rPr>
            <w:rFonts w:ascii="Cambria Math" w:hAnsi="Cambria Math"/>
          </w:rPr>
          <m:t>=0.88∙100=88%</m:t>
        </m:r>
      </m:oMath>
      <w:r w:rsidR="00E5297E">
        <w:rPr>
          <w:i w:val="0"/>
          <w:iCs/>
        </w:rPr>
        <w:t xml:space="preserve">                                                                                     </w:t>
      </w:r>
    </w:p>
    <w:p w14:paraId="5757904C" w14:textId="463EFBDA" w:rsidR="00E5297E" w:rsidRPr="00311AB7" w:rsidRDefault="00BE4B4D" w:rsidP="00E5297E">
      <w:pPr>
        <w:jc w:val="right"/>
        <w:rPr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2110</m:t>
            </m:r>
          </m:num>
          <m:den>
            <m:r>
              <w:rPr>
                <w:rFonts w:ascii="Cambria Math" w:hAnsi="Cambria Math"/>
              </w:rPr>
              <m:t>2636</m:t>
            </m:r>
          </m:den>
        </m:f>
        <m:r>
          <w:rPr>
            <w:rFonts w:ascii="Cambria Math" w:hAnsi="Cambria Math"/>
          </w:rPr>
          <m:t>=0.8∙100=80%</m:t>
        </m:r>
      </m:oMath>
      <w:r w:rsidR="00E5297E">
        <w:rPr>
          <w:i w:val="0"/>
          <w:iCs/>
        </w:rPr>
        <w:t xml:space="preserve">                                                                                     </w:t>
      </w:r>
    </w:p>
    <w:p w14:paraId="6B28D349" w14:textId="750B152B" w:rsidR="00E5297E" w:rsidRPr="00311AB7" w:rsidRDefault="00BE4B4D" w:rsidP="00E5297E">
      <w:pPr>
        <w:jc w:val="right"/>
        <w:rPr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1136</m:t>
            </m:r>
          </m:num>
          <m:den>
            <m:r>
              <w:rPr>
                <w:rFonts w:ascii="Cambria Math" w:hAnsi="Cambria Math"/>
              </w:rPr>
              <m:t>1173</m:t>
            </m:r>
          </m:den>
        </m:f>
        <m:r>
          <w:rPr>
            <w:rFonts w:ascii="Cambria Math" w:hAnsi="Cambria Math"/>
          </w:rPr>
          <m:t>=0.98∙100=98%</m:t>
        </m:r>
      </m:oMath>
      <w:r w:rsidR="00E5297E">
        <w:rPr>
          <w:i w:val="0"/>
          <w:iCs/>
        </w:rPr>
        <w:t xml:space="preserve">                                                                                     </w:t>
      </w:r>
    </w:p>
    <w:p w14:paraId="7950C02B" w14:textId="4B61694D" w:rsidR="00011BFE" w:rsidRPr="00311AB7" w:rsidRDefault="00BE4B4D" w:rsidP="00011BFE">
      <w:pPr>
        <w:jc w:val="right"/>
        <w:rPr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7319</m:t>
            </m:r>
          </m:num>
          <m:den>
            <m:r>
              <w:rPr>
                <w:rFonts w:ascii="Cambria Math" w:hAnsi="Cambria Math"/>
              </w:rPr>
              <m:t>7859</m:t>
            </m:r>
          </m:den>
        </m:f>
        <m:r>
          <w:rPr>
            <w:rFonts w:ascii="Cambria Math" w:hAnsi="Cambria Math"/>
          </w:rPr>
          <m:t>=0.94∙100=94%</m:t>
        </m:r>
      </m:oMath>
      <w:r w:rsidR="00011BFE">
        <w:rPr>
          <w:i w:val="0"/>
          <w:iCs/>
        </w:rPr>
        <w:t xml:space="preserve">                                                                                     </w:t>
      </w:r>
    </w:p>
    <w:p w14:paraId="02BA653D" w14:textId="77777777" w:rsidR="00011BFE" w:rsidRDefault="00011BFE" w:rsidP="00011BFE">
      <w:pPr>
        <w:rPr>
          <w:i w:val="0"/>
          <w:iCs/>
        </w:rPr>
      </w:pPr>
    </w:p>
    <w:p w14:paraId="4BDD2768" w14:textId="77777777" w:rsidR="00011BFE" w:rsidRDefault="00011BFE" w:rsidP="00011BFE">
      <w:pPr>
        <w:rPr>
          <w:i w:val="0"/>
          <w:iCs/>
        </w:rPr>
      </w:pPr>
    </w:p>
    <w:p w14:paraId="1C7B7646" w14:textId="77777777" w:rsidR="00011BFE" w:rsidRDefault="00011BFE" w:rsidP="00011BFE">
      <w:pPr>
        <w:rPr>
          <w:i w:val="0"/>
          <w:iCs/>
        </w:rPr>
      </w:pPr>
    </w:p>
    <w:p w14:paraId="70EC2A66" w14:textId="77777777" w:rsidR="00011BFE" w:rsidRDefault="00011BFE" w:rsidP="00011BFE">
      <w:pPr>
        <w:rPr>
          <w:i w:val="0"/>
          <w:iCs/>
        </w:rPr>
      </w:pPr>
    </w:p>
    <w:p w14:paraId="7FE788A3" w14:textId="77777777" w:rsidR="00011BFE" w:rsidRDefault="00011BFE" w:rsidP="00011BFE">
      <w:pPr>
        <w:rPr>
          <w:i w:val="0"/>
          <w:iCs/>
        </w:rPr>
      </w:pPr>
    </w:p>
    <w:p w14:paraId="586EAE8D" w14:textId="77777777" w:rsidR="00011BFE" w:rsidRDefault="00011BFE" w:rsidP="00011BFE">
      <w:pPr>
        <w:rPr>
          <w:i w:val="0"/>
          <w:iCs/>
        </w:rPr>
      </w:pPr>
    </w:p>
    <w:p w14:paraId="7D83D0C0" w14:textId="77777777" w:rsidR="00011BFE" w:rsidRDefault="00011BFE" w:rsidP="00011BFE">
      <w:pPr>
        <w:rPr>
          <w:i w:val="0"/>
          <w:iCs/>
        </w:rPr>
      </w:pPr>
    </w:p>
    <w:p w14:paraId="39C70218" w14:textId="77777777" w:rsidR="00011BFE" w:rsidRDefault="00011BFE" w:rsidP="00011BFE">
      <w:pPr>
        <w:rPr>
          <w:i w:val="0"/>
          <w:iCs/>
        </w:rPr>
      </w:pPr>
    </w:p>
    <w:p w14:paraId="678B07CE" w14:textId="4B5B7905" w:rsidR="00011BFE" w:rsidRDefault="00011BFE" w:rsidP="00011BFE">
      <w:pPr>
        <w:rPr>
          <w:i w:val="0"/>
          <w:iCs/>
        </w:rPr>
      </w:pPr>
      <w:r>
        <w:rPr>
          <w:i w:val="0"/>
          <w:iCs/>
        </w:rPr>
        <w:t>359.</w:t>
      </w:r>
    </w:p>
    <w:p w14:paraId="0F3E9973" w14:textId="04238BB1" w:rsidR="00011BFE" w:rsidRDefault="00011BFE" w:rsidP="00011BFE">
      <w:pPr>
        <w:rPr>
          <w:i w:val="0"/>
          <w:iCs/>
        </w:rPr>
      </w:pPr>
      <w:r>
        <w:rPr>
          <w:i w:val="0"/>
          <w:iCs/>
        </w:rPr>
        <w:t xml:space="preserve">osobni automobil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420</m:t>
            </m:r>
          </m:num>
          <m:den>
            <m:r>
              <w:rPr>
                <w:rFonts w:ascii="Cambria Math" w:hAnsi="Cambria Math"/>
              </w:rPr>
              <m:t>690</m:t>
            </m:r>
          </m:den>
        </m:f>
        <m:r>
          <w:rPr>
            <w:rFonts w:ascii="Cambria Math" w:hAnsi="Cambria Math"/>
          </w:rPr>
          <m:t>=0.608∙100=60.8%</m:t>
        </m:r>
      </m:oMath>
    </w:p>
    <w:p w14:paraId="11BFCEDC" w14:textId="3B440DEA" w:rsidR="00011BFE" w:rsidRDefault="00011BFE" w:rsidP="00011BFE">
      <w:pPr>
        <w:rPr>
          <w:i w:val="0"/>
          <w:iCs/>
        </w:rPr>
      </w:pPr>
      <w:r>
        <w:rPr>
          <w:i w:val="0"/>
          <w:iCs/>
        </w:rPr>
        <w:t>dostavno vozilo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120</m:t>
            </m:r>
          </m:num>
          <m:den>
            <m:r>
              <w:rPr>
                <w:rFonts w:ascii="Cambria Math" w:hAnsi="Cambria Math"/>
              </w:rPr>
              <m:t>690</m:t>
            </m:r>
          </m:den>
        </m:f>
        <m:r>
          <w:rPr>
            <w:rFonts w:ascii="Cambria Math" w:hAnsi="Cambria Math"/>
          </w:rPr>
          <m:t>=0.1739∙100=17.39%</m:t>
        </m:r>
      </m:oMath>
    </w:p>
    <w:p w14:paraId="4C34B4AD" w14:textId="4FFDC329" w:rsidR="00011BFE" w:rsidRDefault="00011BFE" w:rsidP="00011BFE">
      <w:pPr>
        <w:rPr>
          <w:i w:val="0"/>
          <w:iCs/>
        </w:rPr>
      </w:pPr>
      <w:r>
        <w:rPr>
          <w:i w:val="0"/>
          <w:iCs/>
        </w:rPr>
        <w:t xml:space="preserve">kamion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690</m:t>
            </m:r>
          </m:den>
        </m:f>
        <m:r>
          <w:rPr>
            <w:rFonts w:ascii="Cambria Math" w:hAnsi="Cambria Math"/>
          </w:rPr>
          <m:t>=0.144∙100=14.4%</m:t>
        </m:r>
      </m:oMath>
    </w:p>
    <w:p w14:paraId="5FCA6BD1" w14:textId="51057754" w:rsidR="00011BFE" w:rsidRDefault="00011BFE" w:rsidP="00011BFE">
      <w:pPr>
        <w:rPr>
          <w:i w:val="0"/>
          <w:iCs/>
        </w:rPr>
      </w:pPr>
      <w:r>
        <w:rPr>
          <w:i w:val="0"/>
          <w:iCs/>
        </w:rPr>
        <w:t>tramvaj</w:t>
      </w:r>
      <w:r w:rsidR="00FC1A69">
        <w:rPr>
          <w:i w:val="0"/>
          <w:iCs/>
        </w:rPr>
        <w:t xml:space="preserve">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690</m:t>
            </m:r>
          </m:den>
        </m:f>
        <m:r>
          <w:rPr>
            <w:rFonts w:ascii="Cambria Math" w:hAnsi="Cambria Math"/>
          </w:rPr>
          <m:t>=0.0289∙100=2.89%</m:t>
        </m:r>
      </m:oMath>
    </w:p>
    <w:p w14:paraId="6CF721BC" w14:textId="0347229C" w:rsidR="00011BFE" w:rsidRDefault="00011BFE" w:rsidP="00011BFE">
      <w:pPr>
        <w:rPr>
          <w:i w:val="0"/>
          <w:iCs/>
        </w:rPr>
      </w:pPr>
      <w:r>
        <w:rPr>
          <w:i w:val="0"/>
          <w:iCs/>
        </w:rPr>
        <w:t>motor</w:t>
      </w:r>
      <w:r w:rsidR="00FC1A69">
        <w:rPr>
          <w:i w:val="0"/>
          <w:iCs/>
        </w:rPr>
        <w:t xml:space="preserve">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690</m:t>
            </m:r>
          </m:den>
        </m:f>
        <m:r>
          <w:rPr>
            <w:rFonts w:ascii="Cambria Math" w:hAnsi="Cambria Math"/>
          </w:rPr>
          <m:t>=0.0144∙100=1.44%</m:t>
        </m:r>
      </m:oMath>
    </w:p>
    <w:p w14:paraId="2C8A2934" w14:textId="77777777" w:rsidR="00011BFE" w:rsidRDefault="00011BFE" w:rsidP="00011BFE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inline distT="0" distB="0" distL="0" distR="0" wp14:anchorId="06BB5A6C" wp14:editId="632AFA1F">
            <wp:extent cx="4581525" cy="27813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40030" w14:textId="77777777" w:rsidR="00FC1A69" w:rsidRDefault="00FC1A69" w:rsidP="00011BFE">
      <w:pPr>
        <w:rPr>
          <w:i w:val="0"/>
          <w:iCs/>
        </w:rPr>
      </w:pPr>
    </w:p>
    <w:p w14:paraId="0E0E5619" w14:textId="0DB489D4" w:rsidR="00FC1A69" w:rsidRDefault="00FC1A69" w:rsidP="00011BFE">
      <w:pPr>
        <w:rPr>
          <w:i w:val="0"/>
          <w:iCs/>
        </w:rPr>
      </w:pPr>
      <w:r>
        <w:rPr>
          <w:i w:val="0"/>
          <w:iCs/>
        </w:rPr>
        <w:t>360.</w:t>
      </w:r>
    </w:p>
    <w:p w14:paraId="621835FF" w14:textId="2E48F36A" w:rsidR="00FC1A69" w:rsidRDefault="00FC1A69" w:rsidP="00011BFE">
      <w:pPr>
        <w:rPr>
          <w:i w:val="0"/>
          <w:iCs/>
        </w:rPr>
      </w:pPr>
      <w:r>
        <w:rPr>
          <w:i w:val="0"/>
          <w:iCs/>
        </w:rPr>
        <w:t>MEKSIKO 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200</m:t>
            </m:r>
          </m:num>
          <m:den>
            <m:r>
              <w:rPr>
                <w:rFonts w:ascii="Cambria Math" w:hAnsi="Cambria Math"/>
              </w:rPr>
              <m:t>2460</m:t>
            </m:r>
          </m:den>
        </m:f>
        <m:r>
          <w:rPr>
            <w:rFonts w:ascii="Cambria Math" w:hAnsi="Cambria Math"/>
          </w:rPr>
          <m:t>=0.08∙100=8%</m:t>
        </m:r>
      </m:oMath>
    </w:p>
    <w:p w14:paraId="2AB2F6CF" w14:textId="1267D74D" w:rsidR="00FC1A69" w:rsidRDefault="00FC1A69" w:rsidP="00011BFE">
      <w:pPr>
        <w:rPr>
          <w:i w:val="0"/>
          <w:iCs/>
        </w:rPr>
      </w:pPr>
      <w:r>
        <w:rPr>
          <w:i w:val="0"/>
          <w:iCs/>
        </w:rPr>
        <w:t>JUŽNA KOREJA=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300</m:t>
            </m:r>
          </m:num>
          <m:den>
            <m:r>
              <w:rPr>
                <w:rFonts w:ascii="Cambria Math" w:hAnsi="Cambria Math"/>
              </w:rPr>
              <m:t>2460</m:t>
            </m:r>
          </m:den>
        </m:f>
        <m:r>
          <w:rPr>
            <w:rFonts w:ascii="Cambria Math" w:hAnsi="Cambria Math"/>
          </w:rPr>
          <m:t>=0.12∙100=12%</m:t>
        </m:r>
      </m:oMath>
    </w:p>
    <w:p w14:paraId="6F65AC69" w14:textId="0F122F9C" w:rsidR="00FC1A69" w:rsidRDefault="00FC1A69" w:rsidP="00011BFE">
      <w:pPr>
        <w:rPr>
          <w:i w:val="0"/>
          <w:iCs/>
        </w:rPr>
      </w:pPr>
      <w:r>
        <w:rPr>
          <w:i w:val="0"/>
          <w:iCs/>
        </w:rPr>
        <w:t xml:space="preserve">UK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540</m:t>
            </m:r>
          </m:num>
          <m:den>
            <m:r>
              <w:rPr>
                <w:rFonts w:ascii="Cambria Math" w:hAnsi="Cambria Math"/>
              </w:rPr>
              <m:t>2460</m:t>
            </m:r>
          </m:den>
        </m:f>
        <m:r>
          <w:rPr>
            <w:rFonts w:ascii="Cambria Math" w:hAnsi="Cambria Math"/>
          </w:rPr>
          <m:t>=0.22∙100=22%</m:t>
        </m:r>
      </m:oMath>
    </w:p>
    <w:p w14:paraId="5B8291AD" w14:textId="43F4521D" w:rsidR="00FC1A69" w:rsidRDefault="00FC1A69" w:rsidP="00011BFE">
      <w:pPr>
        <w:rPr>
          <w:i w:val="0"/>
          <w:iCs/>
        </w:rPr>
      </w:pPr>
      <w:r>
        <w:rPr>
          <w:i w:val="0"/>
          <w:iCs/>
        </w:rPr>
        <w:t>FRANCUSKA=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600</m:t>
            </m:r>
          </m:num>
          <m:den>
            <m:r>
              <w:rPr>
                <w:rFonts w:ascii="Cambria Math" w:hAnsi="Cambria Math"/>
              </w:rPr>
              <m:t>2460</m:t>
            </m:r>
          </m:den>
        </m:f>
        <m:r>
          <w:rPr>
            <w:rFonts w:ascii="Cambria Math" w:hAnsi="Cambria Math"/>
          </w:rPr>
          <m:t>=0.25∙100=25%</m:t>
        </m:r>
      </m:oMath>
    </w:p>
    <w:p w14:paraId="28BCFD64" w14:textId="2B415360" w:rsidR="00FC1A69" w:rsidRDefault="00FC1A69" w:rsidP="00011BFE">
      <w:pPr>
        <w:rPr>
          <w:i w:val="0"/>
          <w:iCs/>
        </w:rPr>
      </w:pPr>
      <w:r>
        <w:rPr>
          <w:i w:val="0"/>
          <w:iCs/>
        </w:rPr>
        <w:t>SAD=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820</m:t>
            </m:r>
          </m:num>
          <m:den>
            <m:r>
              <w:rPr>
                <w:rFonts w:ascii="Cambria Math" w:hAnsi="Cambria Math"/>
              </w:rPr>
              <m:t>2460</m:t>
            </m:r>
          </m:den>
        </m:f>
        <m:r>
          <w:rPr>
            <w:rFonts w:ascii="Cambria Math" w:hAnsi="Cambria Math"/>
          </w:rPr>
          <m:t>=0.33∙100=33%</m:t>
        </m:r>
      </m:oMath>
    </w:p>
    <w:p w14:paraId="1BBCFE35" w14:textId="77777777" w:rsidR="00FC1A69" w:rsidRDefault="00FC1A69" w:rsidP="00011BF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ECCDE8F" wp14:editId="7D9278DC">
            <wp:extent cx="4562475" cy="27622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97E">
        <w:rPr>
          <w:i w:val="0"/>
          <w:iCs/>
        </w:rPr>
        <w:t xml:space="preserve">              </w:t>
      </w:r>
    </w:p>
    <w:p w14:paraId="55D537FB" w14:textId="77777777" w:rsidR="00FC1A69" w:rsidRDefault="00FC1A69" w:rsidP="00011BFE">
      <w:pPr>
        <w:rPr>
          <w:i w:val="0"/>
          <w:iCs/>
        </w:rPr>
      </w:pPr>
    </w:p>
    <w:p w14:paraId="340EC3C1" w14:textId="77777777" w:rsidR="00FC1A69" w:rsidRDefault="00FC1A69" w:rsidP="00011BFE">
      <w:pPr>
        <w:rPr>
          <w:i w:val="0"/>
          <w:iCs/>
        </w:rPr>
      </w:pPr>
      <w:r>
        <w:rPr>
          <w:i w:val="0"/>
          <w:iCs/>
        </w:rPr>
        <w:lastRenderedPageBreak/>
        <w:t>361.</w:t>
      </w:r>
    </w:p>
    <w:p w14:paraId="1C099465" w14:textId="77777777" w:rsidR="00FC1A69" w:rsidRDefault="00FC1A69" w:rsidP="00011BF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9FB1775" wp14:editId="4D9D3A6E">
            <wp:extent cx="3819525" cy="40386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287A" w14:textId="77777777" w:rsidR="00FC1A69" w:rsidRDefault="00FC1A69" w:rsidP="00011BFE">
      <w:pPr>
        <w:rPr>
          <w:i w:val="0"/>
          <w:iCs/>
        </w:rPr>
      </w:pPr>
      <w:r>
        <w:rPr>
          <w:i w:val="0"/>
          <w:iCs/>
        </w:rPr>
        <w:t>362.</w:t>
      </w:r>
    </w:p>
    <w:p w14:paraId="48E18CC5" w14:textId="77777777" w:rsidR="007775B2" w:rsidRDefault="007775B2" w:rsidP="00011BF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1C454D9" wp14:editId="57C015F0">
            <wp:extent cx="4800600" cy="29337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2827A" w14:textId="77777777" w:rsidR="007775B2" w:rsidRDefault="007775B2" w:rsidP="00011BFE">
      <w:pPr>
        <w:rPr>
          <w:i w:val="0"/>
          <w:iCs/>
        </w:rPr>
      </w:pPr>
    </w:p>
    <w:p w14:paraId="080081C7" w14:textId="77777777" w:rsidR="007775B2" w:rsidRDefault="007775B2" w:rsidP="00011BFE">
      <w:pPr>
        <w:rPr>
          <w:i w:val="0"/>
          <w:iCs/>
        </w:rPr>
      </w:pPr>
    </w:p>
    <w:p w14:paraId="7F79CE3E" w14:textId="77777777" w:rsidR="007775B2" w:rsidRDefault="007775B2" w:rsidP="00011BFE">
      <w:pPr>
        <w:rPr>
          <w:i w:val="0"/>
          <w:iCs/>
        </w:rPr>
      </w:pPr>
    </w:p>
    <w:p w14:paraId="69E58584" w14:textId="77777777" w:rsidR="007775B2" w:rsidRDefault="007775B2" w:rsidP="00011BFE">
      <w:pPr>
        <w:rPr>
          <w:i w:val="0"/>
          <w:iCs/>
        </w:rPr>
      </w:pPr>
      <w:r>
        <w:rPr>
          <w:i w:val="0"/>
          <w:iCs/>
        </w:rPr>
        <w:lastRenderedPageBreak/>
        <w:t>363.</w:t>
      </w:r>
    </w:p>
    <w:p w14:paraId="7E636979" w14:textId="77777777" w:rsidR="007775B2" w:rsidRDefault="007775B2" w:rsidP="00011BFE">
      <w:pPr>
        <w:rPr>
          <w:i w:val="0"/>
          <w:iCs/>
        </w:rPr>
      </w:pPr>
      <w:r>
        <w:rPr>
          <w:i w:val="0"/>
          <w:iCs/>
        </w:rPr>
        <w:t>RELATIVNE FREKVENCIJE</w:t>
      </w:r>
    </w:p>
    <w:p w14:paraId="34912656" w14:textId="77777777" w:rsidR="007775B2" w:rsidRDefault="007775B2" w:rsidP="00011BFE">
      <w:pPr>
        <w:rPr>
          <w:i w:val="0"/>
          <w:iCs/>
        </w:rPr>
      </w:pPr>
      <w:r>
        <w:rPr>
          <w:i w:val="0"/>
          <w:iCs/>
        </w:rPr>
        <w:t xml:space="preserve">7.a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8"/>
        <w:gridCol w:w="1487"/>
        <w:gridCol w:w="1042"/>
        <w:gridCol w:w="1275"/>
        <w:gridCol w:w="1238"/>
        <w:gridCol w:w="1256"/>
        <w:gridCol w:w="1116"/>
      </w:tblGrid>
      <w:tr w:rsidR="007775B2" w14:paraId="45AB61EA" w14:textId="77777777" w:rsidTr="007775B2">
        <w:tc>
          <w:tcPr>
            <w:tcW w:w="1271" w:type="dxa"/>
          </w:tcPr>
          <w:p w14:paraId="03A40212" w14:textId="77777777" w:rsidR="007775B2" w:rsidRDefault="007775B2" w:rsidP="00011BFE">
            <w:pPr>
              <w:rPr>
                <w:i w:val="0"/>
                <w:iCs/>
              </w:rPr>
            </w:pPr>
          </w:p>
        </w:tc>
        <w:tc>
          <w:tcPr>
            <w:tcW w:w="1627" w:type="dxa"/>
          </w:tcPr>
          <w:p w14:paraId="45F02C4E" w14:textId="07D30805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glazba</w:t>
            </w:r>
          </w:p>
        </w:tc>
        <w:tc>
          <w:tcPr>
            <w:tcW w:w="1129" w:type="dxa"/>
          </w:tcPr>
          <w:p w14:paraId="29E075EB" w14:textId="5891D350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tv</w:t>
            </w:r>
          </w:p>
        </w:tc>
        <w:tc>
          <w:tcPr>
            <w:tcW w:w="1285" w:type="dxa"/>
          </w:tcPr>
          <w:p w14:paraId="41F1C638" w14:textId="77777777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Knjiga</w:t>
            </w:r>
          </w:p>
          <w:p w14:paraId="23187A16" w14:textId="07CC414C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/časopis</w:t>
            </w:r>
          </w:p>
        </w:tc>
        <w:tc>
          <w:tcPr>
            <w:tcW w:w="1267" w:type="dxa"/>
          </w:tcPr>
          <w:p w14:paraId="7D105CEE" w14:textId="6CDD1450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internet</w:t>
            </w:r>
          </w:p>
        </w:tc>
        <w:tc>
          <w:tcPr>
            <w:tcW w:w="1276" w:type="dxa"/>
          </w:tcPr>
          <w:p w14:paraId="77CA067A" w14:textId="7551A45B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spavam</w:t>
            </w:r>
          </w:p>
        </w:tc>
        <w:tc>
          <w:tcPr>
            <w:tcW w:w="1207" w:type="dxa"/>
          </w:tcPr>
          <w:p w14:paraId="1C676571" w14:textId="22CF8D74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sport</w:t>
            </w:r>
          </w:p>
        </w:tc>
      </w:tr>
      <w:tr w:rsidR="007775B2" w14:paraId="4AD9A1B8" w14:textId="77777777" w:rsidTr="007775B2">
        <w:tc>
          <w:tcPr>
            <w:tcW w:w="1271" w:type="dxa"/>
          </w:tcPr>
          <w:p w14:paraId="622ADE48" w14:textId="3260EB9A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Frekvencije</w:t>
            </w:r>
          </w:p>
        </w:tc>
        <w:tc>
          <w:tcPr>
            <w:tcW w:w="1627" w:type="dxa"/>
          </w:tcPr>
          <w:p w14:paraId="219E6113" w14:textId="0F72634D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5</w:t>
            </w:r>
          </w:p>
        </w:tc>
        <w:tc>
          <w:tcPr>
            <w:tcW w:w="1129" w:type="dxa"/>
          </w:tcPr>
          <w:p w14:paraId="53FEE57A" w14:textId="32583161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3</w:t>
            </w:r>
          </w:p>
        </w:tc>
        <w:tc>
          <w:tcPr>
            <w:tcW w:w="1285" w:type="dxa"/>
          </w:tcPr>
          <w:p w14:paraId="74B64F69" w14:textId="7C6B16C0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2</w:t>
            </w:r>
          </w:p>
        </w:tc>
        <w:tc>
          <w:tcPr>
            <w:tcW w:w="1267" w:type="dxa"/>
          </w:tcPr>
          <w:p w14:paraId="11116409" w14:textId="3354ACA7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8</w:t>
            </w:r>
          </w:p>
        </w:tc>
        <w:tc>
          <w:tcPr>
            <w:tcW w:w="1276" w:type="dxa"/>
          </w:tcPr>
          <w:p w14:paraId="63376E88" w14:textId="52704188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1</w:t>
            </w:r>
          </w:p>
        </w:tc>
        <w:tc>
          <w:tcPr>
            <w:tcW w:w="1207" w:type="dxa"/>
          </w:tcPr>
          <w:p w14:paraId="60983943" w14:textId="378EE775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6</w:t>
            </w:r>
          </w:p>
        </w:tc>
      </w:tr>
      <w:tr w:rsidR="007775B2" w14:paraId="46821F2D" w14:textId="77777777" w:rsidTr="007775B2">
        <w:tc>
          <w:tcPr>
            <w:tcW w:w="1271" w:type="dxa"/>
          </w:tcPr>
          <w:p w14:paraId="1A1DFCA4" w14:textId="52260164" w:rsidR="007775B2" w:rsidRDefault="007775B2" w:rsidP="00011BFE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Relativne frekvencije</w:t>
            </w:r>
          </w:p>
        </w:tc>
        <w:tc>
          <w:tcPr>
            <w:tcW w:w="1627" w:type="dxa"/>
          </w:tcPr>
          <w:p w14:paraId="0B71EF88" w14:textId="427D17EF" w:rsidR="007775B2" w:rsidRDefault="00BE4B4D" w:rsidP="007775B2">
            <w:pPr>
              <w:jc w:val="center"/>
              <w:rPr>
                <w:i w:val="0"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</w:rPr>
                  <m:t>=20%</m:t>
                </m:r>
              </m:oMath>
            </m:oMathPara>
          </w:p>
        </w:tc>
        <w:tc>
          <w:tcPr>
            <w:tcW w:w="1129" w:type="dxa"/>
          </w:tcPr>
          <w:p w14:paraId="2CFEE09E" w14:textId="54A2B4FE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12%</w:t>
            </w:r>
          </w:p>
        </w:tc>
        <w:tc>
          <w:tcPr>
            <w:tcW w:w="1285" w:type="dxa"/>
          </w:tcPr>
          <w:p w14:paraId="48FBC751" w14:textId="69C46225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8%</w:t>
            </w:r>
          </w:p>
        </w:tc>
        <w:tc>
          <w:tcPr>
            <w:tcW w:w="1267" w:type="dxa"/>
          </w:tcPr>
          <w:p w14:paraId="7E1A57EC" w14:textId="2852ED0E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32%</w:t>
            </w:r>
          </w:p>
        </w:tc>
        <w:tc>
          <w:tcPr>
            <w:tcW w:w="1276" w:type="dxa"/>
          </w:tcPr>
          <w:p w14:paraId="53ABEF58" w14:textId="585DE5C8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4%</w:t>
            </w:r>
          </w:p>
        </w:tc>
        <w:tc>
          <w:tcPr>
            <w:tcW w:w="1207" w:type="dxa"/>
          </w:tcPr>
          <w:p w14:paraId="0609F17E" w14:textId="48188D56" w:rsidR="007775B2" w:rsidRDefault="007775B2" w:rsidP="007775B2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24%</w:t>
            </w:r>
          </w:p>
        </w:tc>
      </w:tr>
    </w:tbl>
    <w:p w14:paraId="14FD8744" w14:textId="70F2FDDF" w:rsidR="00E5297E" w:rsidRDefault="00E5297E" w:rsidP="00011BFE">
      <w:pPr>
        <w:rPr>
          <w:i w:val="0"/>
          <w:iCs/>
        </w:rPr>
      </w:pPr>
      <w:r>
        <w:rPr>
          <w:i w:val="0"/>
          <w:iCs/>
        </w:rPr>
        <w:t xml:space="preserve">         </w:t>
      </w:r>
    </w:p>
    <w:p w14:paraId="350247DA" w14:textId="0857696B" w:rsidR="007775B2" w:rsidRDefault="007775B2" w:rsidP="00011BFE">
      <w:pPr>
        <w:rPr>
          <w:i w:val="0"/>
          <w:iCs/>
        </w:rPr>
      </w:pPr>
      <w:r>
        <w:rPr>
          <w:i w:val="0"/>
          <w:iCs/>
        </w:rPr>
        <w:t xml:space="preserve">7.b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8"/>
        <w:gridCol w:w="1487"/>
        <w:gridCol w:w="1042"/>
        <w:gridCol w:w="1275"/>
        <w:gridCol w:w="1238"/>
        <w:gridCol w:w="1256"/>
        <w:gridCol w:w="1116"/>
      </w:tblGrid>
      <w:tr w:rsidR="007775B2" w14:paraId="6D45CE34" w14:textId="77777777" w:rsidTr="00641079">
        <w:tc>
          <w:tcPr>
            <w:tcW w:w="1271" w:type="dxa"/>
          </w:tcPr>
          <w:p w14:paraId="238DA807" w14:textId="77777777" w:rsidR="007775B2" w:rsidRDefault="007775B2" w:rsidP="00641079">
            <w:pPr>
              <w:rPr>
                <w:i w:val="0"/>
                <w:iCs/>
              </w:rPr>
            </w:pPr>
          </w:p>
        </w:tc>
        <w:tc>
          <w:tcPr>
            <w:tcW w:w="1627" w:type="dxa"/>
          </w:tcPr>
          <w:p w14:paraId="0C73D53F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glazba</w:t>
            </w:r>
          </w:p>
        </w:tc>
        <w:tc>
          <w:tcPr>
            <w:tcW w:w="1129" w:type="dxa"/>
          </w:tcPr>
          <w:p w14:paraId="52C892A9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tv</w:t>
            </w:r>
          </w:p>
        </w:tc>
        <w:tc>
          <w:tcPr>
            <w:tcW w:w="1285" w:type="dxa"/>
          </w:tcPr>
          <w:p w14:paraId="73AF4B80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Knjiga</w:t>
            </w:r>
          </w:p>
          <w:p w14:paraId="26F05773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/časopis</w:t>
            </w:r>
          </w:p>
        </w:tc>
        <w:tc>
          <w:tcPr>
            <w:tcW w:w="1267" w:type="dxa"/>
          </w:tcPr>
          <w:p w14:paraId="6D57AA9F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internet</w:t>
            </w:r>
          </w:p>
        </w:tc>
        <w:tc>
          <w:tcPr>
            <w:tcW w:w="1276" w:type="dxa"/>
          </w:tcPr>
          <w:p w14:paraId="5739796A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spavam</w:t>
            </w:r>
          </w:p>
        </w:tc>
        <w:tc>
          <w:tcPr>
            <w:tcW w:w="1207" w:type="dxa"/>
          </w:tcPr>
          <w:p w14:paraId="52F3C7D3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sport</w:t>
            </w:r>
          </w:p>
        </w:tc>
      </w:tr>
      <w:tr w:rsidR="007775B2" w14:paraId="53A423E9" w14:textId="77777777" w:rsidTr="00641079">
        <w:tc>
          <w:tcPr>
            <w:tcW w:w="1271" w:type="dxa"/>
          </w:tcPr>
          <w:p w14:paraId="2A0497F4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Frekvencije</w:t>
            </w:r>
          </w:p>
        </w:tc>
        <w:tc>
          <w:tcPr>
            <w:tcW w:w="1627" w:type="dxa"/>
          </w:tcPr>
          <w:p w14:paraId="0D46373F" w14:textId="29E30157" w:rsidR="007775B2" w:rsidRDefault="007775B2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7</w:t>
            </w:r>
          </w:p>
        </w:tc>
        <w:tc>
          <w:tcPr>
            <w:tcW w:w="1129" w:type="dxa"/>
          </w:tcPr>
          <w:p w14:paraId="59C229ED" w14:textId="01A98FB3" w:rsidR="007775B2" w:rsidRDefault="007775B2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4</w:t>
            </w:r>
          </w:p>
        </w:tc>
        <w:tc>
          <w:tcPr>
            <w:tcW w:w="1285" w:type="dxa"/>
          </w:tcPr>
          <w:p w14:paraId="08CF523A" w14:textId="02762E2A" w:rsidR="007775B2" w:rsidRDefault="007775B2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3</w:t>
            </w:r>
          </w:p>
        </w:tc>
        <w:tc>
          <w:tcPr>
            <w:tcW w:w="1267" w:type="dxa"/>
          </w:tcPr>
          <w:p w14:paraId="1492287B" w14:textId="421C1223" w:rsidR="007775B2" w:rsidRDefault="007775B2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5</w:t>
            </w:r>
          </w:p>
        </w:tc>
        <w:tc>
          <w:tcPr>
            <w:tcW w:w="1276" w:type="dxa"/>
          </w:tcPr>
          <w:p w14:paraId="4627AD02" w14:textId="2FAF9636" w:rsidR="007775B2" w:rsidRDefault="007775B2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6</w:t>
            </w:r>
          </w:p>
        </w:tc>
        <w:tc>
          <w:tcPr>
            <w:tcW w:w="1207" w:type="dxa"/>
          </w:tcPr>
          <w:p w14:paraId="7B24F3A6" w14:textId="0A87E844" w:rsidR="007775B2" w:rsidRDefault="007775B2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3</w:t>
            </w:r>
          </w:p>
        </w:tc>
      </w:tr>
      <w:tr w:rsidR="007775B2" w14:paraId="3D73E3CF" w14:textId="77777777" w:rsidTr="00641079">
        <w:tc>
          <w:tcPr>
            <w:tcW w:w="1271" w:type="dxa"/>
          </w:tcPr>
          <w:p w14:paraId="5B027E2E" w14:textId="77777777" w:rsidR="007775B2" w:rsidRDefault="007775B2" w:rsidP="00641079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Relativne frekvencije</w:t>
            </w:r>
          </w:p>
        </w:tc>
        <w:tc>
          <w:tcPr>
            <w:tcW w:w="1627" w:type="dxa"/>
          </w:tcPr>
          <w:p w14:paraId="09AF9111" w14:textId="44DD30EB" w:rsidR="007775B2" w:rsidRDefault="00BE4B4D" w:rsidP="00641079">
            <w:pPr>
              <w:jc w:val="center"/>
              <w:rPr>
                <w:i w:val="0"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  <m:r>
                  <w:rPr>
                    <w:rFonts w:ascii="Cambria Math" w:hAnsi="Cambria Math"/>
                  </w:rPr>
                  <m:t>=25%</m:t>
                </m:r>
              </m:oMath>
            </m:oMathPara>
          </w:p>
        </w:tc>
        <w:tc>
          <w:tcPr>
            <w:tcW w:w="1129" w:type="dxa"/>
          </w:tcPr>
          <w:p w14:paraId="2F5CF14C" w14:textId="5F8795B0" w:rsidR="007775B2" w:rsidRDefault="007775B2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1</w:t>
            </w:r>
            <w:r w:rsidR="009F4F6E">
              <w:rPr>
                <w:i w:val="0"/>
                <w:iCs/>
              </w:rPr>
              <w:t>4</w:t>
            </w:r>
            <w:r>
              <w:rPr>
                <w:i w:val="0"/>
                <w:iCs/>
              </w:rPr>
              <w:t>%</w:t>
            </w:r>
          </w:p>
        </w:tc>
        <w:tc>
          <w:tcPr>
            <w:tcW w:w="1285" w:type="dxa"/>
          </w:tcPr>
          <w:p w14:paraId="1BA1CC53" w14:textId="11B9C5EE" w:rsidR="007775B2" w:rsidRDefault="007775B2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1</w:t>
            </w:r>
            <w:r w:rsidR="009F4F6E">
              <w:rPr>
                <w:i w:val="0"/>
                <w:iCs/>
              </w:rPr>
              <w:t>1</w:t>
            </w:r>
            <w:r>
              <w:rPr>
                <w:i w:val="0"/>
                <w:iCs/>
              </w:rPr>
              <w:t>%</w:t>
            </w:r>
          </w:p>
        </w:tc>
        <w:tc>
          <w:tcPr>
            <w:tcW w:w="1267" w:type="dxa"/>
          </w:tcPr>
          <w:p w14:paraId="29284C38" w14:textId="24DD5102" w:rsidR="007775B2" w:rsidRDefault="009F4F6E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18</w:t>
            </w:r>
            <w:r w:rsidR="007775B2">
              <w:rPr>
                <w:i w:val="0"/>
                <w:iCs/>
              </w:rPr>
              <w:t>%</w:t>
            </w:r>
          </w:p>
        </w:tc>
        <w:tc>
          <w:tcPr>
            <w:tcW w:w="1276" w:type="dxa"/>
          </w:tcPr>
          <w:p w14:paraId="0A00BF70" w14:textId="5C5E4367" w:rsidR="007775B2" w:rsidRDefault="009F4F6E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21</w:t>
            </w:r>
            <w:r w:rsidR="007775B2">
              <w:rPr>
                <w:i w:val="0"/>
                <w:iCs/>
              </w:rPr>
              <w:t>%</w:t>
            </w:r>
          </w:p>
        </w:tc>
        <w:tc>
          <w:tcPr>
            <w:tcW w:w="1207" w:type="dxa"/>
          </w:tcPr>
          <w:p w14:paraId="59BCDCEA" w14:textId="054B038A" w:rsidR="007775B2" w:rsidRDefault="009F4F6E" w:rsidP="00641079">
            <w:pPr>
              <w:jc w:val="center"/>
              <w:rPr>
                <w:i w:val="0"/>
                <w:iCs/>
              </w:rPr>
            </w:pPr>
            <w:r>
              <w:rPr>
                <w:i w:val="0"/>
                <w:iCs/>
              </w:rPr>
              <w:t>11</w:t>
            </w:r>
            <w:r w:rsidR="007775B2">
              <w:rPr>
                <w:i w:val="0"/>
                <w:iCs/>
              </w:rPr>
              <w:t>%</w:t>
            </w:r>
          </w:p>
        </w:tc>
      </w:tr>
    </w:tbl>
    <w:p w14:paraId="1C73DA62" w14:textId="29D37A8F" w:rsidR="007775B2" w:rsidRDefault="007775B2" w:rsidP="00011BFE">
      <w:pPr>
        <w:rPr>
          <w:i w:val="0"/>
          <w:iCs/>
        </w:rPr>
      </w:pPr>
    </w:p>
    <w:p w14:paraId="311186FC" w14:textId="5FEFAC6E" w:rsidR="009F4F6E" w:rsidRDefault="009F4F6E" w:rsidP="00011BF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26007B9" wp14:editId="4A44FAD5">
            <wp:extent cx="5095875" cy="318135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EF07" w14:textId="3D2A0BD7" w:rsidR="009F4F6E" w:rsidRDefault="009F4F6E" w:rsidP="00011BFE">
      <w:pPr>
        <w:rPr>
          <w:i w:val="0"/>
          <w:iCs/>
        </w:rPr>
      </w:pPr>
    </w:p>
    <w:p w14:paraId="0E7D40F5" w14:textId="77777777" w:rsidR="009F4F6E" w:rsidRDefault="009F4F6E" w:rsidP="00011BFE">
      <w:pPr>
        <w:rPr>
          <w:i w:val="0"/>
          <w:iCs/>
        </w:rPr>
      </w:pPr>
    </w:p>
    <w:p w14:paraId="6D03C438" w14:textId="77777777" w:rsidR="009F4F6E" w:rsidRDefault="009F4F6E" w:rsidP="00011BFE">
      <w:pPr>
        <w:rPr>
          <w:i w:val="0"/>
          <w:iCs/>
        </w:rPr>
      </w:pPr>
    </w:p>
    <w:p w14:paraId="3A2E8731" w14:textId="77777777" w:rsidR="009F4F6E" w:rsidRDefault="009F4F6E" w:rsidP="00011BFE">
      <w:pPr>
        <w:rPr>
          <w:i w:val="0"/>
          <w:iCs/>
        </w:rPr>
      </w:pPr>
    </w:p>
    <w:p w14:paraId="33C8BC2C" w14:textId="77777777" w:rsidR="009F4F6E" w:rsidRDefault="009F4F6E" w:rsidP="00011BFE">
      <w:pPr>
        <w:rPr>
          <w:i w:val="0"/>
          <w:iCs/>
        </w:rPr>
      </w:pPr>
    </w:p>
    <w:p w14:paraId="11151332" w14:textId="260548DB" w:rsidR="009F4F6E" w:rsidRDefault="009F4F6E" w:rsidP="00011BFE">
      <w:pPr>
        <w:rPr>
          <w:i w:val="0"/>
          <w:iCs/>
        </w:rPr>
      </w:pPr>
      <w:r>
        <w:rPr>
          <w:i w:val="0"/>
          <w:iCs/>
        </w:rPr>
        <w:lastRenderedPageBreak/>
        <w:t xml:space="preserve">364. </w:t>
      </w:r>
    </w:p>
    <w:p w14:paraId="4E5C5A52" w14:textId="36E7A9D2" w:rsidR="009F4F6E" w:rsidRDefault="009F4F6E" w:rsidP="00011BF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98763FC" wp14:editId="103FB7EF">
            <wp:extent cx="3566160" cy="4663440"/>
            <wp:effectExtent l="0" t="0" r="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A9BDA" w14:textId="539CB11B" w:rsidR="009F4F6E" w:rsidRDefault="009F4F6E" w:rsidP="00011BFE">
      <w:pPr>
        <w:rPr>
          <w:i w:val="0"/>
          <w:iCs/>
        </w:rPr>
      </w:pPr>
    </w:p>
    <w:p w14:paraId="3D433904" w14:textId="0A8BF7BC" w:rsidR="009F4F6E" w:rsidRDefault="009F4F6E" w:rsidP="00011BFE">
      <w:pPr>
        <w:rPr>
          <w:i w:val="0"/>
          <w:iCs/>
        </w:rPr>
      </w:pPr>
      <w:r>
        <w:rPr>
          <w:i w:val="0"/>
          <w:iCs/>
        </w:rPr>
        <w:t>365.</w:t>
      </w:r>
    </w:p>
    <w:p w14:paraId="36ABA796" w14:textId="795E47F9" w:rsidR="009F4F6E" w:rsidRDefault="009F4F6E" w:rsidP="00011BFE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12FA58B1" wp14:editId="16F9808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486400" cy="2926080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F4D9A9" w14:textId="5E4EF139" w:rsidR="002A374E" w:rsidRDefault="002A374E" w:rsidP="00011BFE">
      <w:pPr>
        <w:rPr>
          <w:i w:val="0"/>
          <w:iCs/>
        </w:rPr>
      </w:pPr>
    </w:p>
    <w:p w14:paraId="158906D4" w14:textId="1AD17935" w:rsidR="002A374E" w:rsidRPr="002A374E" w:rsidRDefault="002A374E" w:rsidP="002A374E">
      <w:pPr>
        <w:jc w:val="right"/>
        <w:rPr>
          <w:i w:val="0"/>
          <w:iCs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0.3460∙1161000=401706</m:t>
          </m:r>
        </m:oMath>
      </m:oMathPara>
    </w:p>
    <w:p w14:paraId="216A962F" w14:textId="1343D8E6" w:rsidR="002A374E" w:rsidRPr="002A374E" w:rsidRDefault="002A374E" w:rsidP="002A374E">
      <w:pPr>
        <w:jc w:val="right"/>
        <w:rPr>
          <w:i w:val="0"/>
          <w:iCs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0.328∙1161000=380808</m:t>
          </m:r>
        </m:oMath>
      </m:oMathPara>
    </w:p>
    <w:p w14:paraId="2CE4B7C9" w14:textId="0029F2BB" w:rsidR="002A374E" w:rsidRPr="002A374E" w:rsidRDefault="002A374E" w:rsidP="002A374E">
      <w:pPr>
        <w:jc w:val="right"/>
        <w:rPr>
          <w:i w:val="0"/>
          <w:iCs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0.1859∙1161000=214785</m:t>
          </m:r>
        </m:oMath>
      </m:oMathPara>
    </w:p>
    <w:p w14:paraId="30FC09AE" w14:textId="64518D87" w:rsidR="002A374E" w:rsidRDefault="002A374E" w:rsidP="002A374E">
      <w:pPr>
        <w:jc w:val="right"/>
        <w:rPr>
          <w:noProof/>
        </w:rPr>
      </w:pPr>
    </w:p>
    <w:p w14:paraId="0F98A5A2" w14:textId="082514A4" w:rsidR="002A374E" w:rsidRPr="002A374E" w:rsidRDefault="002A374E" w:rsidP="002A374E">
      <w:pPr>
        <w:jc w:val="right"/>
        <w:rPr>
          <w:rFonts w:eastAsiaTheme="minorEastAsia"/>
          <w:i w:val="0"/>
          <w:iCs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0.137∙1161000=161379</m:t>
          </m:r>
        </m:oMath>
      </m:oMathPara>
    </w:p>
    <w:p w14:paraId="1195898F" w14:textId="30CAEC58" w:rsidR="002A374E" w:rsidRDefault="002A374E" w:rsidP="002A374E">
      <w:pPr>
        <w:jc w:val="right"/>
        <w:rPr>
          <w:rFonts w:eastAsiaTheme="minorEastAsia"/>
          <w:i w:val="0"/>
          <w:iCs/>
        </w:rPr>
      </w:pPr>
    </w:p>
    <w:p w14:paraId="054F9ED2" w14:textId="69CBD75E" w:rsidR="002A374E" w:rsidRPr="002A374E" w:rsidRDefault="002A374E" w:rsidP="002A374E">
      <w:pPr>
        <w:jc w:val="right"/>
        <w:rPr>
          <w:i w:val="0"/>
          <w:iCs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0.0.4∙1161000=46440</m:t>
          </m:r>
        </m:oMath>
      </m:oMathPara>
    </w:p>
    <w:p w14:paraId="1EB4F491" w14:textId="1F17330C" w:rsidR="002A374E" w:rsidRDefault="002A374E" w:rsidP="00011BFE">
      <w:pPr>
        <w:rPr>
          <w:noProof/>
        </w:rPr>
      </w:pPr>
    </w:p>
    <w:p w14:paraId="580E1B11" w14:textId="2C41903A" w:rsidR="002A374E" w:rsidRDefault="002A374E" w:rsidP="00011BFE">
      <w:pPr>
        <w:rPr>
          <w:noProof/>
        </w:rPr>
      </w:pPr>
    </w:p>
    <w:p w14:paraId="69D19760" w14:textId="59EEBB05" w:rsidR="002A374E" w:rsidRDefault="002A374E" w:rsidP="00011BFE">
      <w:pPr>
        <w:rPr>
          <w:i w:val="0"/>
          <w:iCs/>
        </w:rPr>
      </w:pPr>
      <w:r>
        <w:rPr>
          <w:noProof/>
        </w:rPr>
        <w:drawing>
          <wp:inline distT="0" distB="0" distL="0" distR="0" wp14:anchorId="5A1195F1" wp14:editId="55B1022D">
            <wp:extent cx="4572000" cy="2743200"/>
            <wp:effectExtent l="0" t="0" r="0" b="0"/>
            <wp:docPr id="11" name="Grafikon 11">
              <a:extLst xmlns:a="http://schemas.openxmlformats.org/drawingml/2006/main">
                <a:ext uri="{FF2B5EF4-FFF2-40B4-BE49-F238E27FC236}">
                  <a16:creationId xmlns:a16="http://schemas.microsoft.com/office/drawing/2014/main" id="{F68F0C28-EDD1-4E74-ADBE-A44EBA1B41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96888F" w14:textId="4E9CA1FF" w:rsidR="0044169D" w:rsidRDefault="0044169D" w:rsidP="00011BFE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2C8649A3" wp14:editId="0EEE4FF3">
            <wp:simplePos x="0" y="0"/>
            <wp:positionH relativeFrom="margin">
              <wp:posOffset>476250</wp:posOffset>
            </wp:positionH>
            <wp:positionV relativeFrom="paragraph">
              <wp:posOffset>165100</wp:posOffset>
            </wp:positionV>
            <wp:extent cx="5419725" cy="4086225"/>
            <wp:effectExtent l="0" t="0" r="9525" b="952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/>
        </w:rPr>
        <w:t>366.</w:t>
      </w:r>
    </w:p>
    <w:p w14:paraId="6536BF30" w14:textId="7744D490" w:rsidR="0044169D" w:rsidRDefault="0044169D" w:rsidP="0044169D">
      <w:pPr>
        <w:jc w:val="right"/>
        <w:rPr>
          <w:i w:val="0"/>
          <w:iCs/>
        </w:rPr>
      </w:pPr>
    </w:p>
    <w:p w14:paraId="08170CC8" w14:textId="5FA8F97D" w:rsidR="0044169D" w:rsidRPr="0044169D" w:rsidRDefault="0044169D" w:rsidP="0044169D">
      <w:pPr>
        <w:jc w:val="right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0.751∙524=393</m:t>
          </m:r>
        </m:oMath>
      </m:oMathPara>
    </w:p>
    <w:p w14:paraId="4AC058C5" w14:textId="44E6123B" w:rsidR="0044169D" w:rsidRPr="0044169D" w:rsidRDefault="0044169D" w:rsidP="0044169D">
      <w:pPr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0.3128∙524=163</m:t>
          </m:r>
        </m:oMath>
      </m:oMathPara>
    </w:p>
    <w:p w14:paraId="010BD56F" w14:textId="6C5A3CCA" w:rsidR="0044169D" w:rsidRDefault="0044169D" w:rsidP="0044169D">
      <w:pPr>
        <w:jc w:val="right"/>
      </w:pPr>
    </w:p>
    <w:p w14:paraId="783FE691" w14:textId="7C526C26" w:rsidR="0044169D" w:rsidRPr="0044169D" w:rsidRDefault="0044169D" w:rsidP="0044169D">
      <w:pPr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0.4402∙524=230</m:t>
          </m:r>
        </m:oMath>
      </m:oMathPara>
    </w:p>
    <w:p w14:paraId="0C9CD910" w14:textId="0F9DF898" w:rsidR="0044169D" w:rsidRPr="0044169D" w:rsidRDefault="0044169D" w:rsidP="0044169D">
      <w:pPr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0.0737∙524=38</m:t>
          </m:r>
        </m:oMath>
      </m:oMathPara>
    </w:p>
    <w:p w14:paraId="6BED5D0B" w14:textId="77777777" w:rsidR="0044169D" w:rsidRPr="0044169D" w:rsidRDefault="0044169D" w:rsidP="0044169D">
      <w:pPr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0.6135∙524=321</m:t>
          </m:r>
        </m:oMath>
      </m:oMathPara>
    </w:p>
    <w:p w14:paraId="47002738" w14:textId="0F9A67F4" w:rsidR="0044169D" w:rsidRDefault="0044169D" w:rsidP="0044169D">
      <w:pPr>
        <w:jc w:val="right"/>
      </w:pPr>
    </w:p>
    <w:p w14:paraId="7E3A7854" w14:textId="536C9A4F" w:rsidR="0044169D" w:rsidRPr="0044169D" w:rsidRDefault="0044169D" w:rsidP="0044169D">
      <w:pPr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0.0976∙524=51</m:t>
          </m:r>
        </m:oMath>
      </m:oMathPara>
    </w:p>
    <w:p w14:paraId="24272C66" w14:textId="0FB9EF09" w:rsidR="0044169D" w:rsidRPr="0044169D" w:rsidRDefault="0044169D" w:rsidP="0044169D">
      <w:pPr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0.0797∙524=41</m:t>
          </m:r>
        </m:oMath>
      </m:oMathPara>
    </w:p>
    <w:p w14:paraId="0DDEFE87" w14:textId="0868A96F" w:rsidR="0044169D" w:rsidRPr="0044169D" w:rsidRDefault="0044169D" w:rsidP="0044169D">
      <w:pPr>
        <w:jc w:val="right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0.1096∙524=57</m:t>
          </m:r>
        </m:oMath>
      </m:oMathPara>
    </w:p>
    <w:p w14:paraId="3238CDE8" w14:textId="0BCD3255" w:rsidR="0044169D" w:rsidRDefault="0044169D" w:rsidP="0044169D">
      <w:pPr>
        <w:jc w:val="right"/>
        <w:rPr>
          <w:rFonts w:eastAsiaTheme="minorEastAsia"/>
        </w:rPr>
      </w:pPr>
    </w:p>
    <w:p w14:paraId="73DB0DDB" w14:textId="77777777" w:rsidR="004E44FA" w:rsidRDefault="004E44FA" w:rsidP="0044169D">
      <w:pPr>
        <w:rPr>
          <w:rFonts w:eastAsiaTheme="minorEastAsia"/>
          <w:i w:val="0"/>
          <w:iCs/>
        </w:rPr>
      </w:pPr>
    </w:p>
    <w:p w14:paraId="269418D1" w14:textId="77777777" w:rsidR="004E44FA" w:rsidRDefault="004E44FA" w:rsidP="0044169D">
      <w:pPr>
        <w:rPr>
          <w:rFonts w:eastAsiaTheme="minorEastAsia"/>
          <w:i w:val="0"/>
          <w:iCs/>
        </w:rPr>
      </w:pPr>
    </w:p>
    <w:p w14:paraId="100F8DF5" w14:textId="77777777" w:rsidR="004E44FA" w:rsidRDefault="004E44FA" w:rsidP="0044169D">
      <w:pPr>
        <w:rPr>
          <w:rFonts w:eastAsiaTheme="minorEastAsia"/>
          <w:i w:val="0"/>
          <w:iCs/>
        </w:rPr>
      </w:pPr>
    </w:p>
    <w:p w14:paraId="1C5414E7" w14:textId="77777777" w:rsidR="004E44FA" w:rsidRDefault="004E44FA" w:rsidP="0044169D">
      <w:pPr>
        <w:rPr>
          <w:rFonts w:eastAsiaTheme="minorEastAsia"/>
          <w:i w:val="0"/>
          <w:iCs/>
        </w:rPr>
      </w:pPr>
    </w:p>
    <w:p w14:paraId="70BBBE33" w14:textId="3FC5A4E7" w:rsidR="0044169D" w:rsidRDefault="0044169D" w:rsidP="004416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368.</w:t>
      </w:r>
    </w:p>
    <w:p w14:paraId="1D7A79DA" w14:textId="48F4D98A" w:rsidR="0044169D" w:rsidRDefault="0044169D" w:rsidP="0044169D">
      <w:pPr>
        <w:rPr>
          <w:rFonts w:eastAsiaTheme="minorEastAsia"/>
          <w:i w:val="0"/>
          <w:iCs/>
        </w:rPr>
      </w:pPr>
    </w:p>
    <w:p w14:paraId="6821A5C8" w14:textId="29D6A9AE" w:rsidR="0044169D" w:rsidRPr="0044169D" w:rsidRDefault="004E44FA" w:rsidP="004416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41690217" wp14:editId="59895CC4">
            <wp:simplePos x="0" y="0"/>
            <wp:positionH relativeFrom="column">
              <wp:posOffset>-261620</wp:posOffset>
            </wp:positionH>
            <wp:positionV relativeFrom="paragraph">
              <wp:posOffset>-518795</wp:posOffset>
            </wp:positionV>
            <wp:extent cx="5577840" cy="4297680"/>
            <wp:effectExtent l="0" t="0" r="3810" b="762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745358" w14:textId="77777777" w:rsidR="004E44FA" w:rsidRDefault="004E44FA" w:rsidP="0044169D">
      <w:pPr>
        <w:jc w:val="right"/>
      </w:pPr>
    </w:p>
    <w:p w14:paraId="2A00DD67" w14:textId="548BE6C1" w:rsidR="0044169D" w:rsidRDefault="004E44FA" w:rsidP="004E44FA">
      <w:pPr>
        <w:tabs>
          <w:tab w:val="left" w:pos="2220"/>
          <w:tab w:val="right" w:pos="9072"/>
        </w:tabs>
        <w:jc w:val="both"/>
      </w:pPr>
      <w: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=32%</m:t>
        </m:r>
      </m:oMath>
      <w:r>
        <w:rPr>
          <w:rFonts w:eastAsiaTheme="minorEastAsia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=40%</m:t>
        </m:r>
      </m:oMath>
      <w:r>
        <w:rPr>
          <w:rFonts w:eastAsiaTheme="minorEastAsia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=28%</m:t>
        </m:r>
      </m:oMath>
      <w:r>
        <w:tab/>
      </w:r>
    </w:p>
    <w:p w14:paraId="551FB575" w14:textId="3C813494" w:rsidR="004E44FA" w:rsidRPr="004E44FA" w:rsidRDefault="004E44FA" w:rsidP="004E44FA">
      <w:pPr>
        <w:rPr>
          <w:rFonts w:eastAsiaTheme="minorEastAsia"/>
        </w:rPr>
      </w:pPr>
    </w:p>
    <w:p w14:paraId="43CADAE5" w14:textId="583C67D2" w:rsidR="004E44FA" w:rsidRDefault="004E44FA" w:rsidP="004E44FA"/>
    <w:p w14:paraId="2067BAF5" w14:textId="467C1069" w:rsidR="004E44FA" w:rsidRDefault="004E44FA" w:rsidP="004E44FA">
      <w:pPr>
        <w:jc w:val="right"/>
        <w:rPr>
          <w:rFonts w:eastAsiaTheme="minorEastAsia"/>
        </w:rPr>
      </w:pPr>
    </w:p>
    <w:p w14:paraId="208E69F5" w14:textId="12839F5E" w:rsidR="004E44FA" w:rsidRPr="004E44FA" w:rsidRDefault="004E44FA" w:rsidP="004E44FA">
      <w:pPr>
        <w:rPr>
          <w:rFonts w:eastAsiaTheme="minorEastAsia"/>
        </w:rPr>
      </w:pPr>
    </w:p>
    <w:p w14:paraId="5E8597F0" w14:textId="4622B445" w:rsidR="004E44FA" w:rsidRPr="004E44FA" w:rsidRDefault="004E44FA" w:rsidP="004E44FA">
      <w:pPr>
        <w:rPr>
          <w:rFonts w:eastAsiaTheme="minorEastAsia"/>
        </w:rPr>
      </w:pPr>
    </w:p>
    <w:p w14:paraId="3C6A8BFD" w14:textId="5E894957" w:rsidR="004E44FA" w:rsidRPr="004E44FA" w:rsidRDefault="004E44FA" w:rsidP="004E44FA">
      <w:pPr>
        <w:rPr>
          <w:rFonts w:eastAsiaTheme="minorEastAsia"/>
        </w:rPr>
      </w:pPr>
    </w:p>
    <w:p w14:paraId="53CF860A" w14:textId="5B561C00" w:rsidR="004E44FA" w:rsidRPr="004E44FA" w:rsidRDefault="004E44FA" w:rsidP="004E44FA">
      <w:pPr>
        <w:rPr>
          <w:rFonts w:eastAsiaTheme="minorEastAsia"/>
        </w:rPr>
      </w:pPr>
    </w:p>
    <w:p w14:paraId="58943643" w14:textId="7DED9A83" w:rsidR="004E44FA" w:rsidRDefault="004E44FA" w:rsidP="004E44FA">
      <w:pPr>
        <w:tabs>
          <w:tab w:val="left" w:pos="8355"/>
        </w:tabs>
        <w:rPr>
          <w:rFonts w:eastAsiaTheme="minorEastAsia"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2336" behindDoc="0" locked="0" layoutInCell="1" allowOverlap="1" wp14:anchorId="1503AC78" wp14:editId="57C55481">
            <wp:simplePos x="0" y="0"/>
            <wp:positionH relativeFrom="column">
              <wp:posOffset>267970</wp:posOffset>
            </wp:positionH>
            <wp:positionV relativeFrom="paragraph">
              <wp:posOffset>454025</wp:posOffset>
            </wp:positionV>
            <wp:extent cx="4552950" cy="2514600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4D9F8F" w14:textId="5CAA791A" w:rsidR="004E44FA" w:rsidRPr="004E44FA" w:rsidRDefault="004E44FA" w:rsidP="004E44FA">
      <w:pPr>
        <w:rPr>
          <w:rFonts w:eastAsiaTheme="minorEastAsia"/>
        </w:rPr>
      </w:pPr>
    </w:p>
    <w:p w14:paraId="12F4B809" w14:textId="5144DFB9" w:rsidR="004E44FA" w:rsidRPr="004E44FA" w:rsidRDefault="004E44FA" w:rsidP="004E44FA">
      <w:pPr>
        <w:rPr>
          <w:rFonts w:eastAsiaTheme="minorEastAsia"/>
        </w:rPr>
      </w:pPr>
    </w:p>
    <w:p w14:paraId="5A47ADB9" w14:textId="0AE0732B" w:rsidR="004E44FA" w:rsidRPr="004E44FA" w:rsidRDefault="004E44FA" w:rsidP="004E44FA">
      <w:pPr>
        <w:rPr>
          <w:rFonts w:eastAsiaTheme="minorEastAsia"/>
        </w:rPr>
      </w:pPr>
    </w:p>
    <w:p w14:paraId="5FAEEDBE" w14:textId="54E389E8" w:rsidR="004E44FA" w:rsidRPr="004E44FA" w:rsidRDefault="004E44FA" w:rsidP="004E44FA">
      <w:pPr>
        <w:rPr>
          <w:rFonts w:eastAsiaTheme="minorEastAsia"/>
        </w:rPr>
      </w:pPr>
    </w:p>
    <w:p w14:paraId="382E7B19" w14:textId="6A35448C" w:rsidR="004E44FA" w:rsidRPr="004E44FA" w:rsidRDefault="004E44FA" w:rsidP="004E44FA">
      <w:pPr>
        <w:rPr>
          <w:rFonts w:eastAsiaTheme="minorEastAsia"/>
        </w:rPr>
      </w:pPr>
    </w:p>
    <w:p w14:paraId="1893A03B" w14:textId="7276A417" w:rsidR="004E44FA" w:rsidRPr="004E44FA" w:rsidRDefault="004E44FA" w:rsidP="004E44FA">
      <w:pPr>
        <w:rPr>
          <w:rFonts w:eastAsiaTheme="minorEastAsia"/>
        </w:rPr>
      </w:pPr>
    </w:p>
    <w:p w14:paraId="4C81EA16" w14:textId="2EFE1ED7" w:rsidR="004E44FA" w:rsidRPr="004E44FA" w:rsidRDefault="004E44FA" w:rsidP="004E44FA">
      <w:pPr>
        <w:rPr>
          <w:rFonts w:eastAsiaTheme="minorEastAsia"/>
        </w:rPr>
      </w:pPr>
    </w:p>
    <w:p w14:paraId="65F1F791" w14:textId="0EB3713C" w:rsidR="004E44FA" w:rsidRDefault="004E44FA" w:rsidP="004E44FA">
      <w:pPr>
        <w:rPr>
          <w:rFonts w:eastAsiaTheme="minorEastAsia"/>
        </w:rPr>
      </w:pPr>
    </w:p>
    <w:p w14:paraId="3BBDE46C" w14:textId="7EF0E982" w:rsidR="004E44FA" w:rsidRDefault="004E44FA" w:rsidP="004E44FA">
      <w:pPr>
        <w:rPr>
          <w:rFonts w:eastAsiaTheme="minorEastAsia"/>
        </w:rPr>
      </w:pPr>
    </w:p>
    <w:p w14:paraId="7B3B2991" w14:textId="6256CCFF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369.</w:t>
      </w:r>
    </w:p>
    <w:p w14:paraId="3703401C" w14:textId="08B0C11C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7.a četvrtak i petak,  7.b ponedjeljak i utorak, 7.c srijeda</w:t>
      </w:r>
    </w:p>
    <w:p w14:paraId="55AD1EFA" w14:textId="2C3F99F7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7.a skupio 200 +350 + 250 + 350 + 400 = 1550 boca</w:t>
      </w:r>
    </w:p>
    <w:p w14:paraId="1F0271F9" w14:textId="7DF3B045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7.b skupio 350 + 450 + 200 +250+ 350 = 1600 boca</w:t>
      </w:r>
    </w:p>
    <w:p w14:paraId="08BE4C98" w14:textId="05FC2B0E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7.c skupio 150 +250 + 300 + 300 + 250 = 1250 boca</w:t>
      </w:r>
    </w:p>
    <w:p w14:paraId="6010BC0D" w14:textId="51775DC1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prosječno po danu 7.a je skupio</w:t>
      </w:r>
    </w:p>
    <w:p w14:paraId="6B54861C" w14:textId="0B153AD4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1550 : 5 = 310 po danu</w:t>
      </w:r>
    </w:p>
    <w:p w14:paraId="3937D996" w14:textId="7B1256A5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prosječno po danu 7.b je skupio</w:t>
      </w:r>
    </w:p>
    <w:p w14:paraId="2EA3134E" w14:textId="71A6F42F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1600 : 5 = 320 po danu</w:t>
      </w:r>
    </w:p>
    <w:p w14:paraId="7457F2AE" w14:textId="61036BC7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prosječno po danu 7.c je skupio</w:t>
      </w:r>
    </w:p>
    <w:p w14:paraId="16D2601F" w14:textId="00D5E648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1250 : 5 = 250 po danu</w:t>
      </w:r>
    </w:p>
    <w:p w14:paraId="28F00C88" w14:textId="77777777" w:rsidR="004E44FA" w:rsidRDefault="004E44FA" w:rsidP="004E44FA">
      <w:pPr>
        <w:rPr>
          <w:rFonts w:eastAsiaTheme="minorEastAsia"/>
          <w:i w:val="0"/>
          <w:iCs/>
        </w:rPr>
      </w:pPr>
    </w:p>
    <w:p w14:paraId="160767A2" w14:textId="303FE456" w:rsid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ukupno su skupili 1550 + 1600 + 1250 = 4400</w:t>
      </w:r>
    </w:p>
    <w:p w14:paraId="1E278133" w14:textId="15C0A679" w:rsidR="004E44FA" w:rsidRPr="004E44FA" w:rsidRDefault="004E44FA" w:rsidP="004E44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4400 : 5 = 8</w:t>
      </w:r>
      <w:r w:rsidR="00861ADE">
        <w:rPr>
          <w:rFonts w:eastAsiaTheme="minorEastAsia"/>
          <w:i w:val="0"/>
          <w:iCs/>
        </w:rPr>
        <w:t>80 boca po danu</w:t>
      </w:r>
    </w:p>
    <w:sectPr w:rsidR="004E44FA" w:rsidRPr="004E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B7"/>
    <w:rsid w:val="00011BFE"/>
    <w:rsid w:val="0015482B"/>
    <w:rsid w:val="002A374E"/>
    <w:rsid w:val="00311AB7"/>
    <w:rsid w:val="0044169D"/>
    <w:rsid w:val="004E44FA"/>
    <w:rsid w:val="005E050B"/>
    <w:rsid w:val="007775B2"/>
    <w:rsid w:val="00861ADE"/>
    <w:rsid w:val="009F4F6E"/>
    <w:rsid w:val="00BE4B4D"/>
    <w:rsid w:val="00CC1558"/>
    <w:rsid w:val="00E5297E"/>
    <w:rsid w:val="00F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7986"/>
  <w15:chartTrackingRefBased/>
  <w15:docId w15:val="{14A272D2-BAC4-4C2F-A6A4-6D3CB48A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311AB7"/>
    <w:rPr>
      <w:color w:val="808080"/>
    </w:rPr>
  </w:style>
  <w:style w:type="table" w:styleId="Reetkatablice">
    <w:name w:val="Table Grid"/>
    <w:basedOn w:val="Obinatablica"/>
    <w:uiPriority w:val="39"/>
    <w:rsid w:val="0077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List1!$C$1</c:f>
              <c:strCache>
                <c:ptCount val="1"/>
                <c:pt idx="0">
                  <c:v>FREKVENCIJE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List1!$B$2:$B$6</c:f>
              <c:strCache>
                <c:ptCount val="5"/>
                <c:pt idx="0">
                  <c:v>AZIJA</c:v>
                </c:pt>
                <c:pt idx="1">
                  <c:v>J.AMERIKA</c:v>
                </c:pt>
                <c:pt idx="2">
                  <c:v>EUROPA</c:v>
                </c:pt>
                <c:pt idx="3">
                  <c:v>S.AMERIKA</c:v>
                </c:pt>
                <c:pt idx="4">
                  <c:v>AUSTRALIJA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>
                  <c:v>401706</c:v>
                </c:pt>
                <c:pt idx="1">
                  <c:v>380808</c:v>
                </c:pt>
                <c:pt idx="2">
                  <c:v>214785</c:v>
                </c:pt>
                <c:pt idx="3">
                  <c:v>161379</c:v>
                </c:pt>
                <c:pt idx="4">
                  <c:v>46440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8D-43FE-9DF6-2196BDCB3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242440"/>
        <c:axId val="274402224"/>
      </c:barChart>
      <c:catAx>
        <c:axId val="27524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4402224"/>
        <c:crosses val="autoZero"/>
        <c:auto val="1"/>
        <c:lblAlgn val="ctr"/>
        <c:lblOffset val="100"/>
        <c:noMultiLvlLbl val="0"/>
      </c:catAx>
      <c:valAx>
        <c:axId val="27440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242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Jasminka Viljevac</cp:lastModifiedBy>
  <cp:revision>2</cp:revision>
  <dcterms:created xsi:type="dcterms:W3CDTF">2020-11-17T20:08:00Z</dcterms:created>
  <dcterms:modified xsi:type="dcterms:W3CDTF">2020-11-17T20:08:00Z</dcterms:modified>
</cp:coreProperties>
</file>